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C6BDB1" w14:textId="77777777" w:rsidR="00932718" w:rsidRDefault="00A100C2" w:rsidP="00932718">
      <w:pPr>
        <w:jc w:val="center"/>
        <w:rPr>
          <w:rFonts w:ascii="TeachersPet" w:hAnsi="TeachersPet"/>
          <w:b/>
          <w:bCs/>
          <w:sz w:val="40"/>
          <w:szCs w:val="40"/>
        </w:rPr>
      </w:pPr>
      <w:r w:rsidRPr="00932718">
        <w:rPr>
          <w:rFonts w:ascii="TeachersPet" w:hAnsi="TeachersPet"/>
          <w:b/>
          <w:bCs/>
          <w:sz w:val="40"/>
          <w:szCs w:val="40"/>
        </w:rPr>
        <w:t xml:space="preserve">NATIONAL STRATEGIES AND POLICIES IMPACTING THE ECD SECTOR </w:t>
      </w:r>
    </w:p>
    <w:p w14:paraId="38F3E6E9" w14:textId="4FAEFA57" w:rsidR="00A100C2" w:rsidRPr="00932718" w:rsidRDefault="00A100C2" w:rsidP="00932718">
      <w:pPr>
        <w:jc w:val="center"/>
        <w:rPr>
          <w:rFonts w:ascii="TeachersPet" w:hAnsi="TeachersPet"/>
          <w:b/>
          <w:bCs/>
          <w:sz w:val="40"/>
          <w:szCs w:val="40"/>
        </w:rPr>
      </w:pPr>
      <w:r w:rsidRPr="00932718">
        <w:rPr>
          <w:rFonts w:ascii="TeachersPet" w:hAnsi="TeachersPet"/>
          <w:b/>
          <w:bCs/>
          <w:sz w:val="40"/>
          <w:szCs w:val="40"/>
        </w:rPr>
        <w:t>[A SUMMARY]</w:t>
      </w:r>
    </w:p>
    <w:p w14:paraId="5360C99A" w14:textId="4A135B20" w:rsidR="00932718" w:rsidRPr="00932718" w:rsidRDefault="00932718" w:rsidP="00932718">
      <w:pPr>
        <w:pStyle w:val="ListParagraph"/>
        <w:numPr>
          <w:ilvl w:val="0"/>
          <w:numId w:val="1"/>
        </w:numPr>
        <w:rPr>
          <w:rFonts w:ascii="TeachersPet" w:hAnsi="TeachersPet"/>
          <w:sz w:val="36"/>
          <w:szCs w:val="36"/>
        </w:rPr>
      </w:pPr>
      <w:r w:rsidRPr="00932718">
        <w:rPr>
          <w:rFonts w:ascii="TeachersPet" w:hAnsi="TeachersPet"/>
          <w:sz w:val="36"/>
          <w:szCs w:val="36"/>
        </w:rPr>
        <w:t>Derived from the ETDP-SETA Early Childhood Development Subsector Skills Plan 2020-2021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6858"/>
      </w:tblGrid>
      <w:tr w:rsidR="00A100C2" w:rsidRPr="00932718" w14:paraId="7BCB21F7" w14:textId="77777777" w:rsidTr="00932718">
        <w:trPr>
          <w:cantSplit/>
          <w:trHeight w:val="1039"/>
        </w:trPr>
        <w:tc>
          <w:tcPr>
            <w:tcW w:w="3485" w:type="dxa"/>
            <w:shd w:val="clear" w:color="auto" w:fill="C1F0C7" w:themeFill="accent3" w:themeFillTint="33"/>
          </w:tcPr>
          <w:p w14:paraId="7D87E343" w14:textId="33A78523" w:rsidR="00A100C2" w:rsidRPr="00932718" w:rsidRDefault="00A100C2" w:rsidP="00932718">
            <w:pPr>
              <w:jc w:val="center"/>
              <w:rPr>
                <w:rFonts w:ascii="TeachersPet" w:hAnsi="TeachersPet"/>
                <w:b/>
                <w:bCs/>
                <w:sz w:val="36"/>
                <w:szCs w:val="36"/>
              </w:rPr>
            </w:pPr>
            <w:r w:rsidRPr="00932718">
              <w:rPr>
                <w:rFonts w:ascii="TeachersPet" w:hAnsi="TeachersPet"/>
                <w:b/>
                <w:bCs/>
                <w:sz w:val="36"/>
                <w:szCs w:val="36"/>
              </w:rPr>
              <w:t>NATIONAL STRATEGIES AND POLICIES IMPACTING THE ECD SECTOR</w:t>
            </w:r>
          </w:p>
        </w:tc>
        <w:tc>
          <w:tcPr>
            <w:tcW w:w="6858" w:type="dxa"/>
            <w:shd w:val="clear" w:color="auto" w:fill="C1F0C7" w:themeFill="accent3" w:themeFillTint="33"/>
          </w:tcPr>
          <w:p w14:paraId="61268DE7" w14:textId="3378950D" w:rsidR="00A100C2" w:rsidRPr="00932718" w:rsidRDefault="00A100C2" w:rsidP="00932718">
            <w:pPr>
              <w:jc w:val="center"/>
              <w:rPr>
                <w:rFonts w:ascii="TeachersPet" w:hAnsi="TeachersPet"/>
                <w:b/>
                <w:bCs/>
                <w:sz w:val="36"/>
                <w:szCs w:val="36"/>
              </w:rPr>
            </w:pPr>
            <w:r w:rsidRPr="00932718">
              <w:rPr>
                <w:rFonts w:ascii="TeachersPet" w:hAnsi="TeachersPet"/>
                <w:b/>
                <w:bCs/>
                <w:sz w:val="36"/>
                <w:szCs w:val="36"/>
              </w:rPr>
              <w:t>STRATEGY AND PLANS OVERVIEW</w:t>
            </w:r>
          </w:p>
        </w:tc>
      </w:tr>
      <w:tr w:rsidR="00A100C2" w:rsidRPr="00932718" w14:paraId="45B3E232" w14:textId="77777777" w:rsidTr="00932718">
        <w:tc>
          <w:tcPr>
            <w:tcW w:w="3485" w:type="dxa"/>
            <w:shd w:val="clear" w:color="auto" w:fill="C1F0C7" w:themeFill="accent3" w:themeFillTint="33"/>
          </w:tcPr>
          <w:p w14:paraId="3AE30CC6" w14:textId="27DC34E8" w:rsidR="00A100C2" w:rsidRPr="00932718" w:rsidRDefault="00A100C2">
            <w:pPr>
              <w:rPr>
                <w:rFonts w:ascii="TeachersPet" w:hAnsi="TeachersPet"/>
                <w:b/>
                <w:bCs/>
                <w:sz w:val="36"/>
                <w:szCs w:val="36"/>
              </w:rPr>
            </w:pPr>
            <w:r w:rsidRPr="00932718">
              <w:rPr>
                <w:rFonts w:ascii="TeachersPet" w:hAnsi="TeachersPet"/>
                <w:b/>
                <w:bCs/>
                <w:sz w:val="36"/>
                <w:szCs w:val="36"/>
              </w:rPr>
              <w:t>Policy for Early Childhood Development</w:t>
            </w:r>
            <w:r w:rsidR="00932718" w:rsidRPr="00932718">
              <w:rPr>
                <w:rFonts w:ascii="TeachersPet" w:hAnsi="TeachersPet"/>
                <w:b/>
                <w:bCs/>
                <w:sz w:val="36"/>
                <w:szCs w:val="36"/>
              </w:rPr>
              <w:t>, 1996</w:t>
            </w:r>
          </w:p>
        </w:tc>
        <w:tc>
          <w:tcPr>
            <w:tcW w:w="6858" w:type="dxa"/>
          </w:tcPr>
          <w:p w14:paraId="336DCE23" w14:textId="0EB52E13" w:rsidR="00A100C2" w:rsidRPr="00932718" w:rsidRDefault="00A100C2">
            <w:pPr>
              <w:rPr>
                <w:rFonts w:ascii="TeachersPet" w:hAnsi="TeachersPet"/>
                <w:sz w:val="36"/>
                <w:szCs w:val="36"/>
              </w:rPr>
            </w:pPr>
            <w:r w:rsidRPr="00932718">
              <w:rPr>
                <w:rFonts w:ascii="TeachersPet" w:hAnsi="TeachersPet"/>
                <w:sz w:val="36"/>
                <w:szCs w:val="36"/>
              </w:rPr>
              <w:t>Development Pilot Project for rolling out a universal reception year (GR R)</w:t>
            </w:r>
          </w:p>
        </w:tc>
      </w:tr>
      <w:tr w:rsidR="00A100C2" w:rsidRPr="00932718" w14:paraId="491A7C04" w14:textId="77777777" w:rsidTr="00932718">
        <w:tc>
          <w:tcPr>
            <w:tcW w:w="3485" w:type="dxa"/>
            <w:shd w:val="clear" w:color="auto" w:fill="C1F0C7" w:themeFill="accent3" w:themeFillTint="33"/>
          </w:tcPr>
          <w:p w14:paraId="20F97753" w14:textId="137FCD69" w:rsidR="00A100C2" w:rsidRPr="00932718" w:rsidRDefault="00A100C2">
            <w:pPr>
              <w:rPr>
                <w:rFonts w:ascii="TeachersPet" w:hAnsi="TeachersPet"/>
                <w:b/>
                <w:bCs/>
                <w:sz w:val="36"/>
                <w:szCs w:val="36"/>
              </w:rPr>
            </w:pPr>
            <w:r w:rsidRPr="00932718">
              <w:rPr>
                <w:rFonts w:ascii="TeachersPet" w:hAnsi="TeachersPet"/>
                <w:b/>
                <w:bCs/>
                <w:sz w:val="36"/>
                <w:szCs w:val="36"/>
              </w:rPr>
              <w:t>National Programme of Action for Children in South Africa</w:t>
            </w:r>
            <w:r w:rsidR="00932718" w:rsidRPr="00932718">
              <w:rPr>
                <w:rFonts w:ascii="TeachersPet" w:hAnsi="TeachersPet"/>
                <w:b/>
                <w:bCs/>
                <w:sz w:val="36"/>
                <w:szCs w:val="36"/>
              </w:rPr>
              <w:t>, 1996</w:t>
            </w:r>
          </w:p>
        </w:tc>
        <w:tc>
          <w:tcPr>
            <w:tcW w:w="6858" w:type="dxa"/>
          </w:tcPr>
          <w:p w14:paraId="1D6378DB" w14:textId="7252F6FE" w:rsidR="00A100C2" w:rsidRPr="00932718" w:rsidRDefault="00A100C2">
            <w:pPr>
              <w:rPr>
                <w:rFonts w:ascii="TeachersPet" w:hAnsi="TeachersPet"/>
                <w:sz w:val="36"/>
                <w:szCs w:val="36"/>
              </w:rPr>
            </w:pPr>
            <w:r w:rsidRPr="00932718">
              <w:rPr>
                <w:rFonts w:ascii="TeachersPet" w:hAnsi="TeachersPet"/>
                <w:sz w:val="36"/>
                <w:szCs w:val="36"/>
              </w:rPr>
              <w:t>This programme priorities nutrition; child health; water and sanitation; early childhood education and basic education; social welfare development; leisure and cultural activities; and child protection measures for all children. The plans goal is the expansion of early childhood development activities, including low-cost family- and community-based interventions.</w:t>
            </w:r>
          </w:p>
        </w:tc>
      </w:tr>
      <w:tr w:rsidR="00A100C2" w:rsidRPr="00932718" w14:paraId="036DCC08" w14:textId="77777777" w:rsidTr="00932718">
        <w:tc>
          <w:tcPr>
            <w:tcW w:w="3485" w:type="dxa"/>
            <w:shd w:val="clear" w:color="auto" w:fill="C1F0C7" w:themeFill="accent3" w:themeFillTint="33"/>
          </w:tcPr>
          <w:p w14:paraId="181483B7" w14:textId="339A5853" w:rsidR="00A100C2" w:rsidRPr="00932718" w:rsidRDefault="00932718">
            <w:pPr>
              <w:rPr>
                <w:rFonts w:ascii="TeachersPet" w:hAnsi="TeachersPet"/>
                <w:b/>
                <w:bCs/>
                <w:sz w:val="36"/>
                <w:szCs w:val="36"/>
              </w:rPr>
            </w:pPr>
            <w:r w:rsidRPr="00932718">
              <w:rPr>
                <w:rFonts w:ascii="TeachersPet" w:hAnsi="TeachersPet"/>
                <w:b/>
                <w:bCs/>
                <w:sz w:val="36"/>
                <w:szCs w:val="36"/>
              </w:rPr>
              <w:t>White Paper on Social Welfare, 1997</w:t>
            </w:r>
          </w:p>
        </w:tc>
        <w:tc>
          <w:tcPr>
            <w:tcW w:w="6858" w:type="dxa"/>
          </w:tcPr>
          <w:p w14:paraId="660DCA49" w14:textId="57F8FB46" w:rsidR="00A100C2" w:rsidRPr="00932718" w:rsidRDefault="00932718">
            <w:pPr>
              <w:rPr>
                <w:rFonts w:ascii="TeachersPet" w:hAnsi="TeachersPet"/>
                <w:sz w:val="36"/>
                <w:szCs w:val="36"/>
              </w:rPr>
            </w:pPr>
            <w:r w:rsidRPr="00932718">
              <w:rPr>
                <w:rFonts w:ascii="TeachersPet" w:hAnsi="TeachersPet"/>
                <w:sz w:val="36"/>
                <w:szCs w:val="36"/>
              </w:rPr>
              <w:t>This paper guides welfare and social development provisions in South Africa and particularly called for a national integrated early childhood development strategy and inter-sectoral programme in collaboration with other Government departments, civil society and the private sector; and for appropriate early childhood development services to young children under five. It recognised that early childhood development services also constitute a social investment in a healthy and able nation</w:t>
            </w:r>
          </w:p>
        </w:tc>
      </w:tr>
      <w:tr w:rsidR="00A100C2" w:rsidRPr="00932718" w14:paraId="1C039E06" w14:textId="77777777" w:rsidTr="00932718">
        <w:tc>
          <w:tcPr>
            <w:tcW w:w="3485" w:type="dxa"/>
            <w:shd w:val="clear" w:color="auto" w:fill="C1F0C7" w:themeFill="accent3" w:themeFillTint="33"/>
          </w:tcPr>
          <w:p w14:paraId="26390AB3" w14:textId="41A74E17" w:rsidR="00A100C2" w:rsidRPr="00932718" w:rsidRDefault="00932718">
            <w:pPr>
              <w:rPr>
                <w:rFonts w:ascii="TeachersPet" w:hAnsi="TeachersPet"/>
                <w:b/>
                <w:bCs/>
                <w:sz w:val="36"/>
                <w:szCs w:val="36"/>
              </w:rPr>
            </w:pPr>
            <w:r w:rsidRPr="00932718">
              <w:rPr>
                <w:rFonts w:ascii="TeachersPet" w:hAnsi="TeachersPet"/>
                <w:b/>
                <w:bCs/>
                <w:sz w:val="36"/>
                <w:szCs w:val="36"/>
              </w:rPr>
              <w:t>White Paper 5 on Early Childhood</w:t>
            </w:r>
            <w:r w:rsidRPr="00932718">
              <w:rPr>
                <w:rFonts w:ascii="TeachersPet" w:hAnsi="TeachersPet"/>
                <w:b/>
                <w:bCs/>
                <w:sz w:val="36"/>
                <w:szCs w:val="36"/>
              </w:rPr>
              <w:t xml:space="preserve"> </w:t>
            </w:r>
            <w:r w:rsidRPr="00932718">
              <w:rPr>
                <w:rFonts w:ascii="TeachersPet" w:hAnsi="TeachersPet"/>
                <w:b/>
                <w:bCs/>
                <w:sz w:val="36"/>
                <w:szCs w:val="36"/>
              </w:rPr>
              <w:t>Development, 2001</w:t>
            </w:r>
          </w:p>
        </w:tc>
        <w:tc>
          <w:tcPr>
            <w:tcW w:w="6858" w:type="dxa"/>
          </w:tcPr>
          <w:p w14:paraId="755C4CEA" w14:textId="4D7F0010" w:rsidR="00A100C2" w:rsidRPr="00932718" w:rsidRDefault="00932718">
            <w:pPr>
              <w:rPr>
                <w:rFonts w:ascii="TeachersPet" w:hAnsi="TeachersPet"/>
                <w:sz w:val="36"/>
                <w:szCs w:val="36"/>
              </w:rPr>
            </w:pPr>
            <w:r w:rsidRPr="00932718">
              <w:rPr>
                <w:rFonts w:ascii="TeachersPet" w:hAnsi="TeachersPet"/>
                <w:sz w:val="36"/>
                <w:szCs w:val="36"/>
              </w:rPr>
              <w:t>It links early childhood development services, child well-being, school achievement, and cognitive and other development domains, and commits to addressing inequitable provisioning of early</w:t>
            </w:r>
            <w:r w:rsidRPr="00932718">
              <w:rPr>
                <w:rFonts w:ascii="TeachersPet" w:hAnsi="TeachersPet"/>
                <w:sz w:val="36"/>
                <w:szCs w:val="36"/>
              </w:rPr>
              <w:t xml:space="preserve"> </w:t>
            </w:r>
            <w:r w:rsidRPr="00932718">
              <w:rPr>
                <w:rFonts w:ascii="TeachersPet" w:hAnsi="TeachersPet"/>
                <w:sz w:val="36"/>
                <w:szCs w:val="36"/>
              </w:rPr>
              <w:t>childhood development programmes and remediation of the fragmentary early childhood development legislative and Policy framework.</w:t>
            </w:r>
          </w:p>
        </w:tc>
      </w:tr>
      <w:tr w:rsidR="00A100C2" w:rsidRPr="00932718" w14:paraId="0671E81E" w14:textId="77777777" w:rsidTr="00932718">
        <w:tc>
          <w:tcPr>
            <w:tcW w:w="3485" w:type="dxa"/>
            <w:shd w:val="clear" w:color="auto" w:fill="C1F0C7" w:themeFill="accent3" w:themeFillTint="33"/>
          </w:tcPr>
          <w:p w14:paraId="51D210BD" w14:textId="59FA1F6E" w:rsidR="00A100C2" w:rsidRPr="00932718" w:rsidRDefault="00932718">
            <w:pPr>
              <w:rPr>
                <w:rFonts w:ascii="TeachersPet" w:hAnsi="TeachersPet"/>
                <w:b/>
                <w:bCs/>
                <w:sz w:val="36"/>
                <w:szCs w:val="36"/>
              </w:rPr>
            </w:pPr>
            <w:r w:rsidRPr="00932718">
              <w:rPr>
                <w:rFonts w:ascii="TeachersPet" w:hAnsi="TeachersPet"/>
                <w:b/>
                <w:bCs/>
                <w:sz w:val="36"/>
                <w:szCs w:val="36"/>
              </w:rPr>
              <w:t>White Paper 6 on Inclusive Education, 2001</w:t>
            </w:r>
          </w:p>
        </w:tc>
        <w:tc>
          <w:tcPr>
            <w:tcW w:w="6858" w:type="dxa"/>
          </w:tcPr>
          <w:p w14:paraId="02D90439" w14:textId="0D1E05DE" w:rsidR="00A100C2" w:rsidRPr="00932718" w:rsidRDefault="00932718">
            <w:pPr>
              <w:rPr>
                <w:rFonts w:ascii="TeachersPet" w:hAnsi="TeachersPet"/>
                <w:sz w:val="36"/>
                <w:szCs w:val="36"/>
              </w:rPr>
            </w:pPr>
            <w:r w:rsidRPr="00932718">
              <w:rPr>
                <w:rFonts w:ascii="TeachersPet" w:hAnsi="TeachersPet"/>
                <w:sz w:val="36"/>
                <w:szCs w:val="36"/>
              </w:rPr>
              <w:t>Establishes procedures for early identification and interventions for children with disabilities as well as for addressing barriers to learning in the education system, including the foundation phase (Grades R to 3).</w:t>
            </w:r>
          </w:p>
        </w:tc>
      </w:tr>
      <w:tr w:rsidR="00A100C2" w:rsidRPr="00932718" w14:paraId="68892EE7" w14:textId="77777777" w:rsidTr="00932718">
        <w:tc>
          <w:tcPr>
            <w:tcW w:w="3485" w:type="dxa"/>
            <w:shd w:val="clear" w:color="auto" w:fill="C1F0C7" w:themeFill="accent3" w:themeFillTint="33"/>
          </w:tcPr>
          <w:p w14:paraId="5AE285FD" w14:textId="0B6F3D39" w:rsidR="00A100C2" w:rsidRPr="00932718" w:rsidRDefault="00932718">
            <w:pPr>
              <w:rPr>
                <w:rFonts w:ascii="TeachersPet" w:hAnsi="TeachersPet"/>
                <w:b/>
                <w:bCs/>
                <w:sz w:val="36"/>
                <w:szCs w:val="36"/>
              </w:rPr>
            </w:pPr>
            <w:r w:rsidRPr="00932718">
              <w:rPr>
                <w:rFonts w:ascii="TeachersPet" w:hAnsi="TeachersPet"/>
                <w:b/>
                <w:bCs/>
                <w:sz w:val="36"/>
                <w:szCs w:val="36"/>
              </w:rPr>
              <w:t xml:space="preserve">National Integrated Plan for Early Childhood </w:t>
            </w:r>
            <w:r w:rsidRPr="00932718">
              <w:rPr>
                <w:rFonts w:ascii="TeachersPet" w:hAnsi="TeachersPet"/>
                <w:b/>
                <w:bCs/>
                <w:sz w:val="36"/>
                <w:szCs w:val="36"/>
              </w:rPr>
              <w:lastRenderedPageBreak/>
              <w:t>Development 2005–2010 (NIPECD)</w:t>
            </w:r>
          </w:p>
        </w:tc>
        <w:tc>
          <w:tcPr>
            <w:tcW w:w="6858" w:type="dxa"/>
          </w:tcPr>
          <w:p w14:paraId="3F3B1280" w14:textId="6D5BD72D" w:rsidR="00A100C2" w:rsidRPr="00932718" w:rsidRDefault="00932718">
            <w:pPr>
              <w:rPr>
                <w:rFonts w:ascii="TeachersPet" w:hAnsi="TeachersPet"/>
                <w:sz w:val="36"/>
                <w:szCs w:val="36"/>
              </w:rPr>
            </w:pPr>
            <w:r w:rsidRPr="00932718">
              <w:rPr>
                <w:rFonts w:ascii="TeachersPet" w:hAnsi="TeachersPet"/>
                <w:sz w:val="36"/>
                <w:szCs w:val="36"/>
              </w:rPr>
              <w:lastRenderedPageBreak/>
              <w:t xml:space="preserve">The first national multi-sectoral plan of action for the realisation of a comprehensive package of early childhood development services. Services contemplated include </w:t>
            </w:r>
            <w:r w:rsidRPr="00932718">
              <w:rPr>
                <w:rFonts w:ascii="TeachersPet" w:hAnsi="TeachersPet"/>
                <w:sz w:val="36"/>
                <w:szCs w:val="36"/>
              </w:rPr>
              <w:lastRenderedPageBreak/>
              <w:t>birth registration; child and maternal health; nutrition; immunisation; referral services for health and social services; early learning programmes; and water and sanitation. The NIPECD was rooted in integrated planning and delivery of early childhood development services.</w:t>
            </w:r>
          </w:p>
        </w:tc>
      </w:tr>
      <w:tr w:rsidR="00A100C2" w:rsidRPr="00932718" w14:paraId="34C86A3C" w14:textId="77777777" w:rsidTr="00932718">
        <w:tc>
          <w:tcPr>
            <w:tcW w:w="3485" w:type="dxa"/>
            <w:shd w:val="clear" w:color="auto" w:fill="C1F0C7" w:themeFill="accent3" w:themeFillTint="33"/>
          </w:tcPr>
          <w:p w14:paraId="71D93D44" w14:textId="5E280F14" w:rsidR="00A100C2" w:rsidRPr="00932718" w:rsidRDefault="00932718">
            <w:pPr>
              <w:rPr>
                <w:rFonts w:ascii="TeachersPet" w:hAnsi="TeachersPet"/>
                <w:b/>
                <w:bCs/>
                <w:sz w:val="36"/>
                <w:szCs w:val="36"/>
              </w:rPr>
            </w:pPr>
            <w:r w:rsidRPr="00932718">
              <w:rPr>
                <w:rFonts w:ascii="TeachersPet" w:hAnsi="TeachersPet"/>
                <w:b/>
                <w:bCs/>
                <w:sz w:val="36"/>
                <w:szCs w:val="36"/>
              </w:rPr>
              <w:lastRenderedPageBreak/>
              <w:t>Children’s Act No. 38 of 2005, April 2010</w:t>
            </w:r>
          </w:p>
        </w:tc>
        <w:tc>
          <w:tcPr>
            <w:tcW w:w="6858" w:type="dxa"/>
          </w:tcPr>
          <w:p w14:paraId="36104261" w14:textId="3DEE98E0" w:rsidR="00A100C2" w:rsidRPr="00932718" w:rsidRDefault="00932718">
            <w:pPr>
              <w:rPr>
                <w:rFonts w:ascii="TeachersPet" w:hAnsi="TeachersPet"/>
                <w:sz w:val="36"/>
                <w:szCs w:val="36"/>
              </w:rPr>
            </w:pPr>
            <w:r w:rsidRPr="00932718">
              <w:rPr>
                <w:rFonts w:ascii="TeachersPet" w:hAnsi="TeachersPet"/>
                <w:sz w:val="36"/>
                <w:szCs w:val="36"/>
              </w:rPr>
              <w:t>Provides a comprehensive child protection framework for South Africa, which includes a dedicated chapter (6) on early childhood development. It obligates the development of a comprehensive national strategy aimed at securing a properly resourced, coordinated and managed early childhood development system, giving due consideration to children with disabilities and chronic illnesses.</w:t>
            </w:r>
          </w:p>
        </w:tc>
      </w:tr>
      <w:tr w:rsidR="00932718" w:rsidRPr="00932718" w14:paraId="09326800" w14:textId="77777777" w:rsidTr="00932718">
        <w:tc>
          <w:tcPr>
            <w:tcW w:w="3485" w:type="dxa"/>
            <w:shd w:val="clear" w:color="auto" w:fill="C1F0C7" w:themeFill="accent3" w:themeFillTint="33"/>
          </w:tcPr>
          <w:p w14:paraId="2F3B6D56" w14:textId="5E17BFA3" w:rsidR="00932718" w:rsidRPr="00932718" w:rsidRDefault="00932718">
            <w:pPr>
              <w:rPr>
                <w:rFonts w:ascii="TeachersPet" w:hAnsi="TeachersPet"/>
                <w:b/>
                <w:bCs/>
                <w:sz w:val="36"/>
                <w:szCs w:val="36"/>
              </w:rPr>
            </w:pPr>
            <w:r w:rsidRPr="00932718">
              <w:rPr>
                <w:rFonts w:ascii="TeachersPet" w:hAnsi="TeachersPet"/>
                <w:b/>
                <w:bCs/>
                <w:sz w:val="36"/>
                <w:szCs w:val="36"/>
              </w:rPr>
              <w:t>National Plan of Action for</w:t>
            </w:r>
            <w:r w:rsidRPr="00932718">
              <w:rPr>
                <w:rFonts w:ascii="TeachersPet" w:hAnsi="TeachersPet"/>
                <w:b/>
                <w:bCs/>
                <w:sz w:val="36"/>
                <w:szCs w:val="36"/>
              </w:rPr>
              <w:t xml:space="preserve"> </w:t>
            </w:r>
            <w:r w:rsidRPr="00932718">
              <w:rPr>
                <w:rFonts w:ascii="TeachersPet" w:hAnsi="TeachersPet"/>
                <w:b/>
                <w:bCs/>
                <w:sz w:val="36"/>
                <w:szCs w:val="36"/>
              </w:rPr>
              <w:t>Children (NPAC) in South Africa 2012–2017</w:t>
            </w:r>
          </w:p>
        </w:tc>
        <w:tc>
          <w:tcPr>
            <w:tcW w:w="6858" w:type="dxa"/>
          </w:tcPr>
          <w:p w14:paraId="15DE38B6" w14:textId="434914BD" w:rsidR="00932718" w:rsidRPr="00932718" w:rsidRDefault="00932718">
            <w:pPr>
              <w:rPr>
                <w:rFonts w:ascii="TeachersPet" w:hAnsi="TeachersPet"/>
                <w:sz w:val="36"/>
                <w:szCs w:val="36"/>
              </w:rPr>
            </w:pPr>
            <w:r w:rsidRPr="00932718">
              <w:rPr>
                <w:rFonts w:ascii="TeachersPet" w:hAnsi="TeachersPet"/>
                <w:sz w:val="36"/>
                <w:szCs w:val="36"/>
              </w:rPr>
              <w:t>Provides a holistic framework for the integration of all policies and plans developed by government</w:t>
            </w:r>
            <w:r w:rsidRPr="00932718">
              <w:rPr>
                <w:rFonts w:ascii="TeachersPet" w:hAnsi="TeachersPet"/>
                <w:sz w:val="36"/>
                <w:szCs w:val="36"/>
              </w:rPr>
              <w:t xml:space="preserve"> </w:t>
            </w:r>
            <w:r w:rsidRPr="00932718">
              <w:rPr>
                <w:rFonts w:ascii="TeachersPet" w:hAnsi="TeachersPet"/>
                <w:sz w:val="36"/>
                <w:szCs w:val="36"/>
              </w:rPr>
              <w:t>departments and civil society to promote the wellbeing of children. It includes a dedicated chapter on early childhood development with the goal of ensuring universal access to effective, integrated, quality early childhood development interventions for children from birth to school-going age.</w:t>
            </w:r>
          </w:p>
        </w:tc>
      </w:tr>
    </w:tbl>
    <w:p w14:paraId="1576A5DC" w14:textId="6FA4374E" w:rsidR="00F246F6" w:rsidRPr="00932718" w:rsidRDefault="00F246F6">
      <w:pPr>
        <w:rPr>
          <w:rFonts w:ascii="TeachersPet" w:hAnsi="TeachersPet"/>
          <w:sz w:val="36"/>
          <w:szCs w:val="36"/>
        </w:rPr>
      </w:pPr>
    </w:p>
    <w:sectPr w:rsidR="00F246F6" w:rsidRPr="00932718" w:rsidSect="00F246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eachersPet">
    <w:panose1 w:val="020B0500000000000000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6B7395"/>
    <w:multiLevelType w:val="hybridMultilevel"/>
    <w:tmpl w:val="ED42AEC2"/>
    <w:lvl w:ilvl="0" w:tplc="36689A1E">
      <w:start w:val="1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6831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6F6"/>
    <w:rsid w:val="007C5AA5"/>
    <w:rsid w:val="00932718"/>
    <w:rsid w:val="00A100C2"/>
    <w:rsid w:val="00C94241"/>
    <w:rsid w:val="00F2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6184AF4"/>
  <w15:chartTrackingRefBased/>
  <w15:docId w15:val="{482BE6C4-34DF-D34A-8128-2C7FADEC6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46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46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46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46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46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46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46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46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46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46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46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46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46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46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46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46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46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46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46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46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46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46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46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46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46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46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46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46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46F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100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Every</dc:creator>
  <cp:keywords/>
  <dc:description/>
  <cp:lastModifiedBy>Fred Every</cp:lastModifiedBy>
  <cp:revision>3</cp:revision>
  <dcterms:created xsi:type="dcterms:W3CDTF">2025-07-09T11:05:00Z</dcterms:created>
  <dcterms:modified xsi:type="dcterms:W3CDTF">2025-07-15T08:31:00Z</dcterms:modified>
</cp:coreProperties>
</file>